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6D" w:rsidRPr="0080686D" w:rsidRDefault="00307955">
      <w:pPr>
        <w:widowControl/>
        <w:jc w:val="center"/>
        <w:rPr>
          <w:rFonts w:ascii="宋体" w:eastAsia="宋体" w:hAnsi="宋体" w:cs="宋体"/>
          <w:bCs/>
          <w:color w:val="000000"/>
          <w:kern w:val="0"/>
          <w:sz w:val="32"/>
          <w:szCs w:val="32"/>
        </w:rPr>
      </w:pPr>
      <w:r w:rsidRPr="0080686D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安庆职业技术学院</w:t>
      </w:r>
    </w:p>
    <w:p w:rsidR="00BA2C32" w:rsidRDefault="00307955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二级院部包干经费</w:t>
      </w:r>
      <w:r w:rsidR="0080686D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预算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管理办法</w:t>
      </w:r>
      <w:r w:rsidR="0080686D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（试行）</w:t>
      </w:r>
    </w:p>
    <w:p w:rsidR="00BA2C32" w:rsidRPr="0080686D" w:rsidRDefault="0080686D">
      <w:pPr>
        <w:widowControl/>
        <w:jc w:val="center"/>
        <w:rPr>
          <w:rFonts w:ascii="宋体" w:eastAsia="宋体" w:hAnsi="宋体" w:cs="宋体"/>
          <w:bCs/>
          <w:color w:val="000000"/>
          <w:kern w:val="0"/>
          <w:sz w:val="32"/>
          <w:szCs w:val="32"/>
        </w:rPr>
      </w:pPr>
      <w:r w:rsidRPr="0080686D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（</w:t>
      </w:r>
      <w:r w:rsidR="0026328F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征</w:t>
      </w:r>
      <w:bookmarkStart w:id="0" w:name="_GoBack"/>
      <w:bookmarkEnd w:id="0"/>
      <w:r w:rsidR="0026328F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求意见</w:t>
      </w:r>
      <w:r w:rsidRPr="0080686D">
        <w:rPr>
          <w:rFonts w:ascii="宋体" w:eastAsia="宋体" w:hAnsi="宋体" w:cs="宋体" w:hint="eastAsia"/>
          <w:bCs/>
          <w:color w:val="000000"/>
          <w:kern w:val="0"/>
          <w:sz w:val="32"/>
          <w:szCs w:val="32"/>
        </w:rPr>
        <w:t>稿）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为推进校院两级管理体制改革，推动管理重心下移，有效调动二级院部办学积极性和主动性，规范二级院部经费管理，提高资金使用效益。根据国家有关规定，结合我校实际，特制定本办法。 （以下二级院部均指各二级学院、马克思主义学院和公共基础部）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 xml:space="preserve">一、院部包干经费使用的管理体制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院部包干经费的使用管理，严格执行国家有关财经法规及相关财务制度，实行“统一领导、逐步分级管理、集中核算”的财务管理体制。各院部全部收支均纳入学校财务，统一由校财务处对二级管理的经费实行分院部核算。财务审批坚持权责一致原则，实行“谁使用谁负责，谁主管谁审批谁负责”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 xml:space="preserve">二、院部包干经费的项目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按照“成熟一块、放开一块、逐步过渡”的原则，院部包干经费使用管理的项目暂定为：教学管理经费、学生管理经费、公务管理经费、基层党建经费等日常公用经费。 </w:t>
      </w:r>
    </w:p>
    <w:p w:rsidR="00BA2C32" w:rsidRDefault="00307955">
      <w:pPr>
        <w:spacing w:line="500" w:lineRule="exact"/>
        <w:ind w:firstLineChars="200" w:firstLine="602"/>
        <w:rPr>
          <w:rFonts w:ascii="新宋体" w:eastAsia="新宋体" w:hAnsi="新宋体" w:cs="新宋体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1.教学管理经费支出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是指用于开展教育教学活动所发生的公用支出。主要指教学业务费、实训耗材及设备维修费、扩招生教学经费。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教学业务费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包括教师教研活动费、学术活动费、培训费、差旅费等</w:t>
      </w:r>
      <w:bookmarkStart w:id="1" w:name="_Hlk66609174"/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；</w:t>
      </w:r>
      <w:r w:rsidR="00ED3A0D" w:rsidRPr="00ED3A0D">
        <w:rPr>
          <w:rFonts w:ascii="新宋体" w:eastAsia="新宋体" w:hAnsi="新宋体" w:cs="新宋体" w:hint="eastAsia"/>
          <w:b/>
          <w:color w:val="000000"/>
          <w:kern w:val="0"/>
          <w:sz w:val="30"/>
          <w:szCs w:val="30"/>
        </w:rPr>
        <w:t>日常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实验实训费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包括学生实习实训耗材费、教学仪器及多媒体设备维修费）；</w:t>
      </w:r>
      <w:r w:rsidR="00ED3A0D"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实习管理费</w:t>
      </w:r>
      <w:r w:rsidR="00ED3A0D">
        <w:rPr>
          <w:rFonts w:ascii="新宋体" w:eastAsia="新宋体" w:hAnsi="新宋体" w:cs="新宋体" w:hint="eastAsia"/>
          <w:kern w:val="0"/>
          <w:sz w:val="30"/>
          <w:szCs w:val="30"/>
        </w:rPr>
        <w:t>包括学生参加校内外实习发生的交通费、差旅费等；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扩招生教学经费</w:t>
      </w:r>
      <w:bookmarkEnd w:id="1"/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包括扩招生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教师课时津贴、人才培养方案制定、专业课程教学资源建设费、组织课程考试考核费、教学研究、教师培训等。</w:t>
      </w:r>
    </w:p>
    <w:p w:rsidR="00BA2C32" w:rsidRDefault="00307955">
      <w:pPr>
        <w:spacing w:line="500" w:lineRule="exact"/>
        <w:ind w:firstLineChars="200" w:firstLine="602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2.学生管理经费支出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是指用于组织学生各项活动、开展学生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lastRenderedPageBreak/>
        <w:t>事务工作面的支出。主要包括学生活动与管理费、实习管理费、毕业生就业费、扩招生学生管理包干经费。</w:t>
      </w: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学生活动与管理费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包括学生文体活动、社团活动、邮寄、市内交通费等</w:t>
      </w:r>
      <w:bookmarkStart w:id="2" w:name="_Hlk66609338"/>
      <w:r>
        <w:rPr>
          <w:rFonts w:ascii="新宋体" w:eastAsia="新宋体" w:hAnsi="新宋体" w:cs="新宋体" w:hint="eastAsia"/>
          <w:kern w:val="0"/>
          <w:sz w:val="30"/>
          <w:szCs w:val="30"/>
        </w:rPr>
        <w:t>；</w:t>
      </w: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毕业生就业费</w:t>
      </w:r>
      <w:bookmarkEnd w:id="2"/>
      <w:r>
        <w:rPr>
          <w:rFonts w:ascii="新宋体" w:eastAsia="新宋体" w:hAnsi="新宋体" w:cs="新宋体" w:hint="eastAsia"/>
          <w:kern w:val="0"/>
          <w:sz w:val="30"/>
          <w:szCs w:val="30"/>
        </w:rPr>
        <w:t>包括开展毕业生就业工作发生的差旅费、交通费、招聘会费用等</w:t>
      </w:r>
      <w:r>
        <w:rPr>
          <w:rFonts w:ascii="新宋体" w:eastAsia="新宋体" w:hAnsi="新宋体" w:cs="新宋体" w:hint="eastAsia"/>
          <w:sz w:val="30"/>
          <w:szCs w:val="30"/>
        </w:rPr>
        <w:t>。</w:t>
      </w: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校外扩招生学生管理经费</w:t>
      </w:r>
      <w:r w:rsidR="00ED3A0D">
        <w:rPr>
          <w:rFonts w:ascii="新宋体" w:eastAsia="新宋体" w:hAnsi="新宋体" w:cs="新宋体" w:hint="eastAsia"/>
          <w:kern w:val="0"/>
          <w:sz w:val="30"/>
          <w:szCs w:val="30"/>
        </w:rPr>
        <w:t>包括组织开展扩招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各类</w:t>
      </w:r>
      <w:r w:rsidR="00ED3A0D">
        <w:rPr>
          <w:rFonts w:ascii="新宋体" w:eastAsia="新宋体" w:hAnsi="新宋体" w:cs="新宋体" w:hint="eastAsia"/>
          <w:kern w:val="0"/>
          <w:sz w:val="30"/>
          <w:szCs w:val="30"/>
        </w:rPr>
        <w:t>学生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活动发生的费用。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3.公务管理经费支出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是指院部日常行政工作费用支出，主要包括办公费、办公设备与家具及课桌椅维修费、窗帘及其他物品维修费、差旅费、业务接待费(含工作餐)等。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4.基层党建经费支出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是指院部党总支及支部组织开展党建活动发生的交通费等。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 xml:space="preserve">三、院部包干经费的核定标准 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1.教学管理经费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教学业务费：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基数为10000元，按各院部实有在职职工人数在职（含内聘）300 元、外聘教师150 元核定。</w:t>
      </w:r>
    </w:p>
    <w:p w:rsidR="00BA2C32" w:rsidRDefault="00ED3A0D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日常</w:t>
      </w:r>
      <w:r w:rsidR="00307955"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实验实训费：</w:t>
      </w:r>
      <w:r w:rsidR="00307955"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机电类： </w:t>
      </w:r>
      <w:bookmarkStart w:id="3" w:name="_Hlk66637979"/>
      <w:r w:rsidR="00307955"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每年每生</w:t>
      </w:r>
      <w:bookmarkEnd w:id="3"/>
      <w:r w:rsidR="00307955"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40元；建工类： 每年每生30元；农林服装类：每年每生 25元；计算机类： 每年每生20元；旅游类： 每年每生15元；其它类：每年每生10元。</w:t>
      </w:r>
    </w:p>
    <w:p w:rsidR="00ED3A0D" w:rsidRDefault="00ED3A0D" w:rsidP="00ED3A0D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sz w:val="30"/>
          <w:szCs w:val="30"/>
        </w:rPr>
        <w:t>实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习管理费用：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理工类：每年每生50元；文经类：每年每生40元。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扩招生教学经费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：每届三年，每年每生300元。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马克思主义学院</w:t>
      </w:r>
      <w:proofErr w:type="gramStart"/>
      <w:r w:rsidR="00ED3A0D"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思政课</w:t>
      </w:r>
      <w:proofErr w:type="gramEnd"/>
      <w:r w:rsidR="00ED3A0D"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教学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包干经费：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 每年每生30元。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公共基础部体育、艺术维持费（含运动会）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：每年每生 60元。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公共基础部体能测试费：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每年每生5元。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2.学生管理经费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lastRenderedPageBreak/>
        <w:t>学生活动与管理费：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各院每年基数20000元，另按各院当年在册学生数和每年每生10元标准核定。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毕业生就业经费：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 每年每生30元。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校外扩招生学生管理经费：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每届三年，每年每生 30元；第四至学制期限内，每年每生10元。</w:t>
      </w:r>
    </w:p>
    <w:p w:rsidR="00BA2C32" w:rsidRDefault="00307955">
      <w:pPr>
        <w:widowControl/>
        <w:snapToGrid w:val="0"/>
        <w:spacing w:line="500" w:lineRule="exact"/>
        <w:ind w:leftChars="200" w:left="420" w:firstLineChars="100" w:firstLine="301"/>
        <w:jc w:val="left"/>
        <w:rPr>
          <w:rFonts w:ascii="新宋体" w:eastAsia="新宋体" w:hAnsi="新宋体" w:cs="新宋体"/>
          <w:b/>
          <w:bCs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3.公务管理经费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kern w:val="0"/>
          <w:sz w:val="30"/>
          <w:szCs w:val="30"/>
        </w:rPr>
        <w:t>各院部基数10000元，另按实有在职职工数（含内聘）每年每人500 元、每年每生10元核定。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b/>
          <w:bCs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kern w:val="0"/>
          <w:sz w:val="30"/>
          <w:szCs w:val="30"/>
        </w:rPr>
        <w:t>4.</w:t>
      </w:r>
      <w:r>
        <w:rPr>
          <w:rFonts w:ascii="新宋体" w:eastAsia="新宋体" w:hAnsi="新宋体" w:cs="新宋体" w:hint="eastAsia"/>
          <w:b/>
          <w:bCs/>
          <w:kern w:val="0"/>
          <w:sz w:val="30"/>
          <w:szCs w:val="30"/>
        </w:rPr>
        <w:t>基层党建经费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kern w:val="0"/>
          <w:sz w:val="30"/>
          <w:szCs w:val="30"/>
        </w:rPr>
        <w:t>按照各院部党员数与每人600元标准核定。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以上标准核定学生数时，除明确为扩招生经费外，其它均不包括扩招生。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 xml:space="preserve">四、院部包干经费报销审批权限与程序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1.各院部主要负责人为报销审批人，严格执行“一支笔”审批制度，按照学校下达的经费预算数有计划使用，不得超支，对未纳入经费预算及不符合财务规定的费用支出，不予报销。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color w:val="000000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2.各院部包干经费支出单笔 5000 元以下的，在经办人和相关责任人签字后，由院部主要负责人审批，并注明经费列支渠道，财务处复核后支付款项；单笔在5000 元及以上的，由分管财务校</w:t>
      </w:r>
      <w:r w:rsidR="00B16B57"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领导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审批。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kern w:val="0"/>
          <w:sz w:val="30"/>
          <w:szCs w:val="30"/>
        </w:rPr>
        <w:t>3.业务接待、差旅、公务用车等公务活动费用报销按照学校有关文件执行。其中，各院部一般人员因公出差，出差审批单由院部主要负责人批准即可；负责人因公出差，由分管校领导批准。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 xml:space="preserve">五、院部包干经费管理的有关规定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1.学校对各院部的包干经费实行“年度安排、包干使用、超支不补、节余收回”预算管理办法。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lastRenderedPageBreak/>
        <w:t>2. 院部包干经费必须遵守有关会计法规和财经制度，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主要用于日常办公、教育教学、学生管理及其他有关公务开支，不得发放占用学校绩效指标的校内人员</w:t>
      </w:r>
      <w:proofErr w:type="gramStart"/>
      <w:r>
        <w:rPr>
          <w:rFonts w:ascii="新宋体" w:eastAsia="新宋体" w:hAnsi="新宋体" w:cs="新宋体" w:hint="eastAsia"/>
          <w:kern w:val="0"/>
          <w:sz w:val="30"/>
          <w:szCs w:val="30"/>
        </w:rPr>
        <w:t>劳务费等津补贴</w:t>
      </w:r>
      <w:proofErr w:type="gramEnd"/>
      <w:r>
        <w:rPr>
          <w:rFonts w:ascii="新宋体" w:eastAsia="新宋体" w:hAnsi="新宋体" w:cs="新宋体" w:hint="eastAsia"/>
          <w:kern w:val="0"/>
          <w:sz w:val="30"/>
          <w:szCs w:val="30"/>
        </w:rPr>
        <w:t>及其他不符合规定的福利性支出。业务招待费支出不超过公务管理经费的15%。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kern w:val="0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3. 各院部维修事项可自行安排，也可</w:t>
      </w:r>
      <w:proofErr w:type="gramStart"/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向职能</w:t>
      </w:r>
      <w:proofErr w:type="gramEnd"/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>部门报修，维修费经院部主要负责人签字认可后从院部包</w:t>
      </w:r>
      <w:r>
        <w:rPr>
          <w:rFonts w:ascii="新宋体" w:eastAsia="新宋体" w:hAnsi="新宋体" w:cs="新宋体" w:hint="eastAsia"/>
          <w:kern w:val="0"/>
          <w:sz w:val="30"/>
          <w:szCs w:val="30"/>
        </w:rPr>
        <w:t>干费中列支。维修费结余资金可用于更新设备。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kern w:val="0"/>
          <w:sz w:val="30"/>
          <w:szCs w:val="30"/>
        </w:rPr>
        <w:t>4.凡达到校内招标采购限额标准有偿取得的货物和服务项目，按学校招标采购管理办法执行；凡涉及固定资产购置的支</w:t>
      </w: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出，按学校国有资产管理暂行办法执行。 </w:t>
      </w:r>
    </w:p>
    <w:p w:rsidR="00BA2C32" w:rsidRDefault="00307955">
      <w:pPr>
        <w:widowControl/>
        <w:snapToGrid w:val="0"/>
        <w:spacing w:line="500" w:lineRule="exact"/>
        <w:ind w:firstLineChars="200" w:firstLine="600"/>
        <w:jc w:val="left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color w:val="000000"/>
          <w:kern w:val="0"/>
          <w:sz w:val="30"/>
          <w:szCs w:val="30"/>
        </w:rPr>
        <w:t xml:space="preserve">5.各项经费支出原则上应转账结算或使用公务卡结算。 </w:t>
      </w:r>
    </w:p>
    <w:p w:rsidR="00BA2C32" w:rsidRDefault="00307955">
      <w:pPr>
        <w:widowControl/>
        <w:snapToGrid w:val="0"/>
        <w:spacing w:line="500" w:lineRule="exact"/>
        <w:ind w:firstLineChars="200" w:firstLine="602"/>
        <w:jc w:val="left"/>
        <w:rPr>
          <w:rFonts w:ascii="新宋体" w:eastAsia="新宋体" w:hAnsi="新宋体" w:cs="新宋体"/>
          <w:b/>
          <w:bCs/>
          <w:sz w:val="30"/>
          <w:szCs w:val="30"/>
        </w:rPr>
      </w:pP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六、本办法自发布之日起</w:t>
      </w:r>
      <w:r w:rsidR="000D2B7D"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实行，</w:t>
      </w:r>
      <w:r>
        <w:rPr>
          <w:rFonts w:ascii="新宋体" w:eastAsia="新宋体" w:hAnsi="新宋体" w:cs="新宋体" w:hint="eastAsia"/>
          <w:b/>
          <w:bCs/>
          <w:color w:val="000000"/>
          <w:kern w:val="0"/>
          <w:sz w:val="30"/>
          <w:szCs w:val="30"/>
        </w:rPr>
        <w:t>本办法由财务处负责解释，以前相关规定与本办法不符的，以本办法为准。</w:t>
      </w:r>
    </w:p>
    <w:p w:rsidR="00BA2C32" w:rsidRPr="000D2B7D" w:rsidRDefault="00BA2C32">
      <w:pPr>
        <w:snapToGrid w:val="0"/>
        <w:spacing w:line="500" w:lineRule="exact"/>
        <w:rPr>
          <w:rFonts w:ascii="新宋体" w:eastAsia="新宋体" w:hAnsi="新宋体" w:cs="新宋体"/>
          <w:sz w:val="30"/>
          <w:szCs w:val="30"/>
        </w:rPr>
      </w:pPr>
    </w:p>
    <w:sectPr w:rsidR="00BA2C32" w:rsidRPr="000D2B7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222" w:rsidRDefault="00397222">
      <w:r>
        <w:separator/>
      </w:r>
    </w:p>
  </w:endnote>
  <w:endnote w:type="continuationSeparator" w:id="0">
    <w:p w:rsidR="00397222" w:rsidRDefault="00397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C32" w:rsidRDefault="00397222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BA2C32" w:rsidRDefault="00307955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26328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222" w:rsidRDefault="00397222">
      <w:r>
        <w:separator/>
      </w:r>
    </w:p>
  </w:footnote>
  <w:footnote w:type="continuationSeparator" w:id="0">
    <w:p w:rsidR="00397222" w:rsidRDefault="003972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818AE"/>
    <w:rsid w:val="000D2B7D"/>
    <w:rsid w:val="001D08E7"/>
    <w:rsid w:val="00222199"/>
    <w:rsid w:val="0026328F"/>
    <w:rsid w:val="00270E83"/>
    <w:rsid w:val="002D0F46"/>
    <w:rsid w:val="00307955"/>
    <w:rsid w:val="003174A3"/>
    <w:rsid w:val="003627CA"/>
    <w:rsid w:val="003709C5"/>
    <w:rsid w:val="00383B1F"/>
    <w:rsid w:val="00397222"/>
    <w:rsid w:val="003A474D"/>
    <w:rsid w:val="004303EC"/>
    <w:rsid w:val="00452083"/>
    <w:rsid w:val="00473AD3"/>
    <w:rsid w:val="004818AE"/>
    <w:rsid w:val="004C14CA"/>
    <w:rsid w:val="00502514"/>
    <w:rsid w:val="00507ED1"/>
    <w:rsid w:val="0064769D"/>
    <w:rsid w:val="007D4B93"/>
    <w:rsid w:val="007D7827"/>
    <w:rsid w:val="0080686D"/>
    <w:rsid w:val="00886052"/>
    <w:rsid w:val="00953DD8"/>
    <w:rsid w:val="00A22305"/>
    <w:rsid w:val="00A27EDF"/>
    <w:rsid w:val="00AB6FAF"/>
    <w:rsid w:val="00AF209D"/>
    <w:rsid w:val="00B06377"/>
    <w:rsid w:val="00B16B57"/>
    <w:rsid w:val="00B5057B"/>
    <w:rsid w:val="00BA2C32"/>
    <w:rsid w:val="00BC1F67"/>
    <w:rsid w:val="00BE797A"/>
    <w:rsid w:val="00CB00EB"/>
    <w:rsid w:val="00D50232"/>
    <w:rsid w:val="00E3604E"/>
    <w:rsid w:val="00E36F74"/>
    <w:rsid w:val="00E666F6"/>
    <w:rsid w:val="00E81593"/>
    <w:rsid w:val="00EA0024"/>
    <w:rsid w:val="00EA1124"/>
    <w:rsid w:val="00ED3A0D"/>
    <w:rsid w:val="00FB0A03"/>
    <w:rsid w:val="02E76E9A"/>
    <w:rsid w:val="036F2648"/>
    <w:rsid w:val="057F1E48"/>
    <w:rsid w:val="05B40346"/>
    <w:rsid w:val="06836C0C"/>
    <w:rsid w:val="07CE7DC1"/>
    <w:rsid w:val="0974029B"/>
    <w:rsid w:val="0BE26D14"/>
    <w:rsid w:val="0C695CF8"/>
    <w:rsid w:val="0F693378"/>
    <w:rsid w:val="12194A1B"/>
    <w:rsid w:val="1577316B"/>
    <w:rsid w:val="157A6289"/>
    <w:rsid w:val="178263C4"/>
    <w:rsid w:val="182A2D24"/>
    <w:rsid w:val="196C3840"/>
    <w:rsid w:val="1DF26F39"/>
    <w:rsid w:val="1ED775D4"/>
    <w:rsid w:val="219108F4"/>
    <w:rsid w:val="24004139"/>
    <w:rsid w:val="269303B2"/>
    <w:rsid w:val="27B039EC"/>
    <w:rsid w:val="2AEA547A"/>
    <w:rsid w:val="2D1560F4"/>
    <w:rsid w:val="2D5D0C6C"/>
    <w:rsid w:val="32F417FF"/>
    <w:rsid w:val="3500273A"/>
    <w:rsid w:val="35023E3D"/>
    <w:rsid w:val="37C05FED"/>
    <w:rsid w:val="38340A2A"/>
    <w:rsid w:val="39907478"/>
    <w:rsid w:val="3B422845"/>
    <w:rsid w:val="3C57754F"/>
    <w:rsid w:val="3CB75897"/>
    <w:rsid w:val="3DF61EDF"/>
    <w:rsid w:val="3E5B0B25"/>
    <w:rsid w:val="3F353234"/>
    <w:rsid w:val="41C63EA1"/>
    <w:rsid w:val="42D25D76"/>
    <w:rsid w:val="486D770F"/>
    <w:rsid w:val="4A3D4590"/>
    <w:rsid w:val="4B88211C"/>
    <w:rsid w:val="4D6E2CA6"/>
    <w:rsid w:val="4D881935"/>
    <w:rsid w:val="4DD73655"/>
    <w:rsid w:val="4EF31A87"/>
    <w:rsid w:val="4F1D067D"/>
    <w:rsid w:val="4FC62C66"/>
    <w:rsid w:val="53115327"/>
    <w:rsid w:val="540970A8"/>
    <w:rsid w:val="549B2F1B"/>
    <w:rsid w:val="55305D1C"/>
    <w:rsid w:val="58112C52"/>
    <w:rsid w:val="597E5706"/>
    <w:rsid w:val="5FB94021"/>
    <w:rsid w:val="622F0A61"/>
    <w:rsid w:val="6270263B"/>
    <w:rsid w:val="633D27BF"/>
    <w:rsid w:val="64651717"/>
    <w:rsid w:val="64D53FA6"/>
    <w:rsid w:val="65377927"/>
    <w:rsid w:val="6542352E"/>
    <w:rsid w:val="67000A27"/>
    <w:rsid w:val="6A984619"/>
    <w:rsid w:val="6C33370C"/>
    <w:rsid w:val="6CB144BD"/>
    <w:rsid w:val="6DAF0DEF"/>
    <w:rsid w:val="6FEA203A"/>
    <w:rsid w:val="702564A5"/>
    <w:rsid w:val="704E6036"/>
    <w:rsid w:val="70B73457"/>
    <w:rsid w:val="7226274A"/>
    <w:rsid w:val="73C7535B"/>
    <w:rsid w:val="73F847CA"/>
    <w:rsid w:val="7620726A"/>
    <w:rsid w:val="772F0551"/>
    <w:rsid w:val="7BFC42E1"/>
    <w:rsid w:val="7F411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313</Words>
  <Characters>1788</Characters>
  <Application>Microsoft Office Word</Application>
  <DocSecurity>0</DocSecurity>
  <Lines>14</Lines>
  <Paragraphs>4</Paragraphs>
  <ScaleCrop>false</ScaleCrop>
  <Company>Sky123.Org</Company>
  <LinksUpToDate>false</LinksUpToDate>
  <CharactersWithSpaces>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aq</cp:lastModifiedBy>
  <cp:revision>29</cp:revision>
  <dcterms:created xsi:type="dcterms:W3CDTF">2021-03-11T23:57:00Z</dcterms:created>
  <dcterms:modified xsi:type="dcterms:W3CDTF">2021-04-07T01:13:00Z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148494637D4D44C2A7A5C1C4607B1294</vt:lpwstr>
  </property>
</Properties>
</file>